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17" w:hanging="10"/>
        <w:jc w:val="center"/>
        <w:rPr/>
      </w:pPr>
      <w:r>
        <w:rPr>
          <w:rFonts w:eastAsia="Arial" w:cs="Arial" w:ascii="Arial" w:hAnsi="Arial"/>
          <w:b/>
          <w:sz w:val="24"/>
        </w:rPr>
        <w:t xml:space="preserve">The Kennet &amp; Avon Canal Trust </w:t>
      </w:r>
    </w:p>
    <w:p>
      <w:pPr>
        <w:pStyle w:val="Normal"/>
        <w:spacing w:before="0" w:after="0"/>
        <w:ind w:left="59" w:hanging="0"/>
        <w:jc w:val="center"/>
        <w:rPr/>
      </w:pPr>
      <w:r>
        <w:rPr>
          <w:rFonts w:eastAsia="Arial" w:cs="Arial" w:ascii="Arial" w:hAnsi="Arial"/>
          <w:b/>
          <w:sz w:val="24"/>
        </w:rPr>
        <w:t xml:space="preserve"> </w:t>
      </w:r>
    </w:p>
    <w:p>
      <w:pPr>
        <w:pStyle w:val="Normal"/>
        <w:spacing w:before="0" w:after="117"/>
        <w:ind w:left="17" w:right="1" w:hanging="10"/>
        <w:jc w:val="center"/>
        <w:rPr/>
      </w:pPr>
      <w:r>
        <w:rPr>
          <w:rFonts w:eastAsia="Arial" w:cs="Arial" w:ascii="Arial" w:hAnsi="Arial"/>
          <w:b/>
          <w:sz w:val="24"/>
        </w:rPr>
        <w:t xml:space="preserve">Notice of Annual General Meeting </w:t>
      </w:r>
    </w:p>
    <w:p>
      <w:pPr>
        <w:pStyle w:val="Normal"/>
        <w:spacing w:lineRule="auto" w:line="264" w:before="0" w:after="102"/>
        <w:ind w:left="-5" w:right="143" w:hanging="10"/>
        <w:jc w:val="both"/>
        <w:rPr>
          <w:rFonts w:ascii="Arial" w:hAnsi="Arial" w:eastAsia="Arial" w:cs="Arial"/>
        </w:rPr>
      </w:pPr>
      <w:r>
        <w:rPr>
          <w:rFonts w:eastAsia="Arial" w:cs="Arial" w:ascii="Arial" w:hAnsi="Arial"/>
        </w:rPr>
        <w:t xml:space="preserve">The 63rd Annual General Meeting of The Kennet &amp; Avon Canal Trust will be held at Devizes Wharf on Saturday, </w:t>
      </w:r>
      <w:r>
        <w:rPr>
          <w:rFonts w:eastAsia="Arial" w:cs="Arial" w:ascii="Arial" w:hAnsi="Arial"/>
        </w:rPr>
        <w:t>26</w:t>
      </w:r>
      <w:r>
        <w:rPr>
          <w:rFonts w:eastAsia="Arial" w:cs="Arial" w:ascii="Arial" w:hAnsi="Arial"/>
          <w:vertAlign w:val="superscript"/>
        </w:rPr>
        <w:t>th</w:t>
      </w:r>
      <w:r>
        <w:rPr>
          <w:rFonts w:eastAsia="Arial" w:cs="Arial" w:ascii="Arial" w:hAnsi="Arial"/>
        </w:rPr>
        <w:t xml:space="preserve"> July</w:t>
      </w:r>
      <w:r>
        <w:rPr>
          <w:rFonts w:eastAsia="Arial" w:cs="Arial" w:ascii="Arial" w:hAnsi="Arial"/>
        </w:rPr>
        <w:t xml:space="preserve"> 2025, commencing at 11 am, to conduct the following business. </w:t>
      </w:r>
    </w:p>
    <w:p>
      <w:pPr>
        <w:pStyle w:val="Normal"/>
        <w:spacing w:lineRule="auto" w:line="264" w:before="0" w:after="102"/>
        <w:ind w:left="-5" w:right="143" w:hanging="10"/>
        <w:jc w:val="both"/>
        <w:rPr/>
      </w:pPr>
      <w:r>
        <w:rPr>
          <w:rFonts w:eastAsia="Arial" w:cs="Arial" w:ascii="Arial" w:hAnsi="Arial"/>
          <w:b/>
        </w:rPr>
        <w:t xml:space="preserve">Ordinary Resolutions </w:t>
      </w:r>
      <w:r>
        <w:rPr>
          <w:rFonts w:eastAsia="Arial" w:cs="Arial" w:ascii="Arial" w:hAnsi="Arial"/>
        </w:rPr>
        <w:t xml:space="preserve">(See note i below): </w:t>
      </w:r>
    </w:p>
    <w:p>
      <w:pPr>
        <w:pStyle w:val="Normal"/>
        <w:spacing w:before="0" w:after="0"/>
        <w:ind w:left="72" w:hanging="0"/>
        <w:rPr/>
      </w:pPr>
      <w:r>
        <w:rPr>
          <w:rFonts w:eastAsia="Arial" w:cs="Arial" w:ascii="Arial" w:hAnsi="Arial"/>
          <w:b/>
          <w:sz w:val="24"/>
        </w:rPr>
        <w:t xml:space="preserve"> </w:t>
      </w:r>
    </w:p>
    <w:p>
      <w:pPr>
        <w:pStyle w:val="Normal"/>
        <w:numPr>
          <w:ilvl w:val="0"/>
          <w:numId w:val="1"/>
        </w:numPr>
        <w:spacing w:lineRule="auto" w:line="264" w:before="0" w:after="206"/>
        <w:ind w:left="360" w:hanging="360"/>
        <w:jc w:val="both"/>
        <w:rPr/>
      </w:pPr>
      <w:r>
        <w:rPr>
          <w:rFonts w:eastAsia="Arial" w:cs="Arial" w:ascii="Arial" w:hAnsi="Arial"/>
        </w:rPr>
        <w:t xml:space="preserve">To receive the </w:t>
      </w:r>
      <w:r>
        <w:rPr>
          <w:rFonts w:eastAsia="Arial" w:cs="Arial" w:ascii="Arial" w:hAnsi="Arial"/>
          <w:b/>
        </w:rPr>
        <w:t xml:space="preserve">Report and Accounts </w:t>
      </w:r>
      <w:r>
        <w:rPr>
          <w:rFonts w:eastAsia="Arial" w:cs="Arial" w:ascii="Arial" w:hAnsi="Arial"/>
        </w:rPr>
        <w:t>for the year ended 31</w:t>
      </w:r>
      <w:r>
        <w:rPr>
          <w:rFonts w:eastAsia="Arial" w:cs="Arial" w:ascii="Arial" w:hAnsi="Arial"/>
          <w:vertAlign w:val="superscript"/>
        </w:rPr>
        <w:t>st</w:t>
      </w:r>
      <w:r>
        <w:rPr>
          <w:rFonts w:eastAsia="Arial" w:cs="Arial" w:ascii="Arial" w:hAnsi="Arial"/>
        </w:rPr>
        <w:t xml:space="preserve"> December 2024.</w:t>
      </w:r>
    </w:p>
    <w:p>
      <w:pPr>
        <w:pStyle w:val="Normal"/>
        <w:numPr>
          <w:ilvl w:val="0"/>
          <w:numId w:val="1"/>
        </w:numPr>
        <w:spacing w:lineRule="auto" w:line="264" w:before="0" w:after="206"/>
        <w:ind w:left="360" w:hanging="360"/>
        <w:jc w:val="both"/>
        <w:rPr/>
      </w:pPr>
      <w:r>
        <w:rPr>
          <w:rFonts w:eastAsia="Arial" w:cs="Arial" w:ascii="Arial" w:hAnsi="Arial"/>
        </w:rPr>
        <w:t xml:space="preserve">To elect </w:t>
      </w:r>
      <w:r>
        <w:rPr>
          <w:rFonts w:eastAsia="Arial" w:cs="Arial" w:ascii="Arial" w:hAnsi="Arial"/>
          <w:b/>
          <w:bCs/>
        </w:rPr>
        <w:t>Members to be Trustees</w:t>
      </w:r>
      <w:r>
        <w:rPr>
          <w:rFonts w:eastAsia="Arial" w:cs="Arial" w:ascii="Arial" w:hAnsi="Arial"/>
        </w:rPr>
        <w:t xml:space="preserve">: </w:t>
      </w:r>
    </w:p>
    <w:p>
      <w:pPr>
        <w:pStyle w:val="Normal"/>
        <w:numPr>
          <w:ilvl w:val="1"/>
          <w:numId w:val="1"/>
        </w:numPr>
        <w:spacing w:lineRule="auto" w:line="264" w:before="0" w:after="206"/>
        <w:ind w:left="1152" w:hanging="360"/>
        <w:jc w:val="both"/>
        <w:rPr/>
      </w:pPr>
      <w:r>
        <w:rPr>
          <w:rFonts w:eastAsia="Arial" w:cs="Arial" w:ascii="Arial" w:hAnsi="Arial"/>
        </w:rPr>
        <w:t xml:space="preserve">Terry Mundy retires in accordance with Articles 32 and 33 of the Trust's Articles of Association. He, being eligible, offers himself for re-election.  (Note: The above persons make up the number of annual retirees required by Article 32 of the Trust’s Articles of Association.) </w:t>
      </w:r>
    </w:p>
    <w:p>
      <w:pPr>
        <w:pStyle w:val="Normal"/>
        <w:numPr>
          <w:ilvl w:val="1"/>
          <w:numId w:val="1"/>
        </w:numPr>
        <w:spacing w:lineRule="auto" w:line="264" w:before="0" w:after="206"/>
        <w:ind w:left="1152" w:hanging="360"/>
        <w:jc w:val="both"/>
        <w:rPr/>
      </w:pPr>
      <w:r>
        <w:rPr>
          <w:rFonts w:eastAsia="Arial" w:cs="Arial" w:ascii="Arial" w:hAnsi="Arial"/>
        </w:rPr>
        <w:t xml:space="preserve">Paul Hanson, Mike Corish, and Dee Nix, who have been appointed as directors since the last AGM, retire in accordance with Article 37(2) of the Trust's Articles of Association and are recommended by the Directors for re-election. </w:t>
      </w:r>
    </w:p>
    <w:p>
      <w:pPr>
        <w:pStyle w:val="Normal"/>
        <w:spacing w:lineRule="auto" w:line="264" w:before="0" w:after="117"/>
        <w:ind w:left="-5" w:hanging="10"/>
        <w:jc w:val="both"/>
        <w:rPr>
          <w:rFonts w:ascii="Arial" w:hAnsi="Arial" w:eastAsia="Arial" w:cs="Arial"/>
        </w:rPr>
      </w:pPr>
      <w:r>
        <w:rPr>
          <w:rFonts w:eastAsia="Arial" w:cs="Arial" w:ascii="Arial" w:hAnsi="Arial"/>
        </w:rPr>
        <w:t>3.  To transact any other business which may properly be conducted at an Annual General Meeting</w:t>
      </w:r>
    </w:p>
    <w:p>
      <w:pPr>
        <w:pStyle w:val="Normal"/>
        <w:spacing w:lineRule="auto" w:line="264" w:before="0" w:after="117"/>
        <w:ind w:left="-5" w:hanging="10"/>
        <w:jc w:val="both"/>
        <w:rPr>
          <w:rFonts w:ascii="Arial" w:hAnsi="Arial" w:eastAsia="Arial" w:cs="Arial"/>
        </w:rPr>
      </w:pPr>
      <w:r>
        <w:rPr>
          <w:rFonts w:eastAsia="Arial" w:cs="Arial" w:ascii="Arial" w:hAnsi="Arial"/>
        </w:rPr>
        <w:t xml:space="preserve">All relevant documentation will be available on the Trust website at least a week before the meeting. </w:t>
      </w:r>
    </w:p>
    <w:p>
      <w:pPr>
        <w:pStyle w:val="Normal"/>
        <w:spacing w:lineRule="auto" w:line="264" w:before="0" w:after="117"/>
        <w:ind w:left="-5" w:hanging="10"/>
        <w:jc w:val="both"/>
        <w:rPr/>
      </w:pPr>
      <w:r>
        <w:rPr>
          <w:rFonts w:eastAsia="Arial" w:cs="Arial" w:ascii="Arial" w:hAnsi="Arial"/>
        </w:rPr>
        <w:t xml:space="preserve">The meeting will be followed by </w:t>
      </w:r>
      <w:r>
        <w:rPr>
          <w:rFonts w:eastAsia="Arial" w:cs="Arial" w:ascii="Arial" w:hAnsi="Arial"/>
          <w:color w:val="000000"/>
          <w:sz w:val="22"/>
        </w:rPr>
        <w:t xml:space="preserve">presentations and discussion of Trustees hopes for future development of the Trust, and of the celebrations next year for the 75th anniversary of the founding in 1951 of the Kennet &amp; Avon Canal Association (as it was then). </w:t>
      </w:r>
    </w:p>
    <w:p>
      <w:pPr>
        <w:pStyle w:val="Normal"/>
        <w:spacing w:lineRule="auto" w:line="264" w:before="0" w:after="135"/>
        <w:ind w:left="-5" w:hanging="10"/>
        <w:jc w:val="both"/>
        <w:rPr>
          <w:rFonts w:ascii="Arial" w:hAnsi="Arial" w:eastAsia="Arial" w:cs="Arial"/>
        </w:rPr>
      </w:pPr>
      <w:r>
        <w:rPr>
          <w:rFonts w:eastAsia="Arial" w:cs="Arial" w:ascii="Arial" w:hAnsi="Arial"/>
        </w:rPr>
      </w:r>
    </w:p>
    <w:p>
      <w:pPr>
        <w:pStyle w:val="Normal"/>
        <w:spacing w:lineRule="auto" w:line="264" w:before="0" w:after="135"/>
        <w:ind w:left="-5" w:hanging="10"/>
        <w:jc w:val="both"/>
        <w:rPr/>
      </w:pPr>
      <w:r>
        <w:rPr>
          <w:rFonts w:eastAsia="Arial" w:cs="Arial" w:ascii="Arial" w:hAnsi="Arial"/>
        </w:rPr>
        <w:t xml:space="preserve">By Order of the Board of the Kennet and Avon Canal Trust </w:t>
      </w:r>
    </w:p>
    <w:p>
      <w:pPr>
        <w:pStyle w:val="Normal"/>
        <w:spacing w:before="0" w:after="0"/>
        <w:rPr/>
      </w:pPr>
      <w:r>
        <w:rPr>
          <w:rFonts w:eastAsia="Arial" w:cs="Arial" w:ascii="Arial" w:hAnsi="Arial"/>
          <w:sz w:val="24"/>
        </w:rPr>
        <w:t xml:space="preserve"> </w:t>
      </w:r>
    </w:p>
    <w:p>
      <w:pPr>
        <w:pStyle w:val="Normal"/>
        <w:spacing w:lineRule="auto" w:line="264" w:before="0" w:after="0"/>
        <w:ind w:left="-5" w:hanging="10"/>
        <w:jc w:val="both"/>
        <w:rPr/>
      </w:pPr>
      <w:r>
        <w:rPr>
          <w:rFonts w:eastAsia="Arial" w:cs="Arial" w:ascii="Arial" w:hAnsi="Arial"/>
          <w:b/>
        </w:rPr>
        <w:t>Graham Puddephatt, Chairman of Trustees</w:t>
      </w:r>
    </w:p>
    <w:p>
      <w:pPr>
        <w:pStyle w:val="Normal"/>
        <w:spacing w:before="0" w:after="0"/>
        <w:ind w:left="72" w:hanging="0"/>
        <w:rPr/>
      </w:pPr>
      <w:r>
        <w:rPr>
          <w:rFonts w:eastAsia="Arial" w:cs="Arial" w:ascii="Arial" w:hAnsi="Arial"/>
        </w:rPr>
        <w:t xml:space="preserve"> </w:t>
      </w:r>
    </w:p>
    <w:p>
      <w:pPr>
        <w:pStyle w:val="Normal"/>
        <w:spacing w:lineRule="auto" w:line="264" w:before="0" w:after="0"/>
        <w:ind w:left="-5" w:hanging="10"/>
        <w:jc w:val="both"/>
        <w:rPr/>
      </w:pPr>
      <w:r>
        <w:rPr>
          <w:rFonts w:eastAsia="Arial" w:cs="Arial" w:ascii="Arial" w:hAnsi="Arial"/>
        </w:rPr>
        <w:t>19 May 2025</w:t>
      </w:r>
    </w:p>
    <w:p>
      <w:pPr>
        <w:pStyle w:val="Normal"/>
        <w:spacing w:before="0" w:after="0"/>
        <w:rPr>
          <w:rFonts w:ascii="Arial" w:hAnsi="Arial" w:eastAsia="Arial" w:cs="Arial"/>
        </w:rPr>
      </w:pPr>
      <w:r>
        <w:rPr>
          <w:rFonts w:eastAsia="Arial" w:cs="Arial" w:ascii="Arial" w:hAnsi="Arial"/>
        </w:rPr>
        <w:t xml:space="preserve"> </w:t>
      </w:r>
    </w:p>
    <w:p>
      <w:pPr>
        <w:pStyle w:val="Normal"/>
        <w:spacing w:before="0" w:after="0"/>
        <w:rPr>
          <w:rFonts w:ascii="Arial" w:hAnsi="Arial" w:eastAsia="Arial" w:cs="Arial"/>
        </w:rPr>
      </w:pPr>
      <w:r>
        <w:rPr>
          <w:rFonts w:eastAsia="Arial" w:cs="Arial" w:ascii="Arial" w:hAnsi="Arial"/>
        </w:rPr>
      </w:r>
    </w:p>
    <w:p>
      <w:pPr>
        <w:pStyle w:val="Normal"/>
        <w:spacing w:before="0" w:after="0"/>
        <w:rPr/>
      </w:pPr>
      <w:r>
        <w:rPr/>
      </w:r>
    </w:p>
    <w:p>
      <w:pPr>
        <w:pStyle w:val="Normal"/>
        <w:spacing w:before="0" w:after="0"/>
        <w:ind w:left="-5" w:hanging="10"/>
        <w:rPr/>
      </w:pPr>
      <w:r>
        <w:rPr>
          <w:rFonts w:eastAsia="Arial" w:cs="Arial" w:ascii="Arial" w:hAnsi="Arial"/>
          <w:b/>
        </w:rPr>
        <w:t xml:space="preserve">Notes: </w:t>
      </w:r>
    </w:p>
    <w:p>
      <w:pPr>
        <w:pStyle w:val="Normal"/>
        <w:spacing w:before="0" w:after="0"/>
        <w:rPr/>
      </w:pPr>
      <w:r>
        <w:rPr>
          <w:rFonts w:eastAsia="Arial" w:cs="Arial" w:ascii="Arial" w:hAnsi="Arial"/>
          <w:b/>
        </w:rPr>
        <w:t xml:space="preserve"> </w:t>
      </w:r>
    </w:p>
    <w:p>
      <w:pPr>
        <w:pStyle w:val="Normal"/>
        <w:numPr>
          <w:ilvl w:val="0"/>
          <w:numId w:val="2"/>
        </w:numPr>
        <w:spacing w:lineRule="auto" w:line="216" w:before="0" w:after="122"/>
        <w:ind w:left="368" w:hanging="10"/>
        <w:jc w:val="both"/>
        <w:rPr/>
      </w:pPr>
      <w:r>
        <w:rPr>
          <w:rFonts w:eastAsia="Arial" w:cs="Arial" w:ascii="Arial" w:hAnsi="Arial"/>
        </w:rPr>
        <w:t xml:space="preserve">A member entitled to attend and vote may appoint a proxy to attend and vote in his/her stead.  A copy of the proxy form is attached to this letter and available on the website. </w:t>
      </w:r>
    </w:p>
    <w:p>
      <w:pPr>
        <w:pStyle w:val="Normal"/>
        <w:numPr>
          <w:ilvl w:val="0"/>
          <w:numId w:val="2"/>
        </w:numPr>
        <w:spacing w:lineRule="auto" w:line="216" w:before="0" w:after="128"/>
        <w:ind w:left="368" w:hanging="10"/>
        <w:jc w:val="both"/>
        <w:rPr/>
      </w:pPr>
      <w:r>
        <w:rPr>
          <w:rFonts w:eastAsia="Arial" w:cs="Arial" w:ascii="Arial" w:hAnsi="Arial"/>
        </w:rPr>
        <w:t xml:space="preserve">Completed Proxy forms may be sent to trustees by e-mailing admin@katrust.org.uk </w:t>
      </w:r>
      <w:r>
        <w:rPr>
          <w:rFonts w:eastAsia="Arial" w:cs="Arial" w:ascii="Arial" w:hAnsi="Arial"/>
          <w:color w:val="0000FF"/>
          <w:u w:val="single" w:color="0000FF"/>
        </w:rPr>
        <w:t>/</w:t>
      </w:r>
      <w:r>
        <w:rPr>
          <w:rFonts w:eastAsia="Arial" w:cs="Arial" w:ascii="Arial" w:hAnsi="Arial"/>
        </w:rPr>
        <w:t xml:space="preserve">or in writing to The Chairman, K&amp;A Trust, Canal Centre, Couch Lane, Devizes, SN10 1EB. Closing date for receipt of valid nominations is noon on </w:t>
      </w:r>
      <w:r>
        <w:rPr>
          <w:rFonts w:eastAsia="Arial" w:cs="Arial" w:ascii="Arial" w:hAnsi="Arial"/>
        </w:rPr>
        <w:t>22</w:t>
      </w:r>
      <w:r>
        <w:rPr>
          <w:rFonts w:eastAsia="Arial" w:cs="Arial" w:ascii="Arial" w:hAnsi="Arial"/>
          <w:vertAlign w:val="superscript"/>
        </w:rPr>
        <w:t>nd</w:t>
      </w:r>
      <w:r>
        <w:rPr>
          <w:rFonts w:eastAsia="Arial" w:cs="Arial" w:ascii="Arial" w:hAnsi="Arial"/>
        </w:rPr>
        <w:t xml:space="preserve"> July</w:t>
      </w:r>
      <w:r>
        <w:rPr>
          <w:rFonts w:eastAsia="Arial" w:cs="Arial" w:ascii="Arial" w:hAnsi="Arial"/>
        </w:rPr>
        <w:t xml:space="preserve"> 2025 </w:t>
      </w:r>
    </w:p>
    <w:p>
      <w:pPr>
        <w:pStyle w:val="Normal"/>
        <w:spacing w:before="0" w:after="77"/>
        <w:ind w:left="358" w:hanging="0"/>
        <w:rPr/>
      </w:pPr>
      <w:r>
        <w:rPr/>
      </w:r>
    </w:p>
    <w:p>
      <w:pPr>
        <w:pStyle w:val="Normal"/>
        <w:spacing w:before="0" w:after="0"/>
        <w:ind w:left="-5" w:hanging="10"/>
        <w:rPr>
          <w:rFonts w:ascii="Arial" w:hAnsi="Arial" w:eastAsia="Arial" w:cs="Arial"/>
          <w:b/>
          <w:b/>
        </w:rPr>
      </w:pPr>
      <w:r>
        <w:rPr>
          <w:rFonts w:eastAsia="Arial" w:cs="Arial" w:ascii="Arial" w:hAnsi="Arial"/>
          <w:b/>
        </w:rPr>
      </w:r>
    </w:p>
    <w:p>
      <w:pPr>
        <w:pStyle w:val="Normal"/>
        <w:spacing w:before="0" w:after="0"/>
        <w:ind w:left="-5" w:hanging="10"/>
        <w:rPr/>
      </w:pPr>
      <w:r>
        <w:rPr>
          <w:rFonts w:eastAsia="Arial" w:cs="Arial" w:ascii="Arial" w:hAnsi="Arial"/>
          <w:b/>
        </w:rPr>
        <w:t xml:space="preserve">Registered in England and Wales: No 726331. Registered Charity: No CC209206 </w:t>
      </w:r>
    </w:p>
    <w:sectPr>
      <w:type w:val="nextPage"/>
      <w:pgSz w:w="11918" w:h="16853"/>
      <w:pgMar w:left="1440" w:right="1430" w:header="0" w:top="1285" w:footer="0" w:bottom="143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15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7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9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31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03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75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7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9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
    <w:lvl w:ilvl="0">
      <w:start w:val="1"/>
      <w:numFmt w:val="lowerRoman"/>
      <w:lvlText w:val="%1."/>
      <w:lvlJc w:val="left"/>
      <w:pPr>
        <w:tabs>
          <w:tab w:val="num" w:pos="0"/>
        </w:tabs>
        <w:ind w:left="36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3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5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7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59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1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3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5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7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en-GB" w:eastAsia="en-GB"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2"/>
      <w:sz w:val="22"/>
      <w:szCs w:val="24"/>
      <w:lang w:val="en-GB" w:eastAsia="en-GB" w:bidi="ar-SA"/>
    </w:rPr>
  </w:style>
  <w:style w:type="paragraph" w:styleId="Heading1">
    <w:name w:val="Heading 1"/>
    <w:next w:val="Normal"/>
    <w:link w:val="Heading1Char"/>
    <w:uiPriority w:val="9"/>
    <w:qFormat/>
    <w:pPr>
      <w:keepNext w:val="true"/>
      <w:keepLines/>
      <w:widowControl/>
      <w:suppressAutoHyphens w:val="true"/>
      <w:bidi w:val="0"/>
      <w:spacing w:lineRule="auto" w:line="259" w:before="0" w:after="69"/>
      <w:ind w:left="10" w:hanging="10"/>
      <w:jc w:val="left"/>
      <w:outlineLvl w:val="0"/>
    </w:pPr>
    <w:rPr>
      <w:rFonts w:ascii="Times New Roman" w:hAnsi="Times New Roman" w:eastAsia="Times New Roman" w:cs="Times New Roman"/>
      <w:b/>
      <w:color w:val="000000"/>
      <w:kern w:val="2"/>
      <w:sz w:val="24"/>
      <w:szCs w:val="24"/>
      <w:u w:val="single" w:color="000000"/>
      <w:lang w:val="en-GB" w:eastAsia="en-GB"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Times New Roman" w:hAnsi="Times New Roman" w:eastAsia="Times New Roman" w:cs="Times New Roman"/>
      <w:b/>
      <w:color w:val="000000"/>
      <w:sz w:val="24"/>
      <w:u w:val="single" w:color="00000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473</TotalTime>
  <Application>LibreOffice/7.0.1.2$Windows_X86_64 LibreOffice_project/7cbcfc562f6eb6708b5ff7d7397325de9e764452</Application>
  <Pages>1</Pages>
  <Words>337</Words>
  <Characters>1640</Characters>
  <CharactersWithSpaces>1976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2025-05-19T21:05:00Z</dcterms:created>
  <dc:creator>Mike Rodd</dc:creator>
  <dc:description/>
  <dc:language>en-GB</dc:language>
  <cp:lastModifiedBy/>
  <dcterms:modified xsi:type="dcterms:W3CDTF">2025-06-17T12:51:09Z</dcterms:modified>
  <cp:revision>7</cp:revision>
  <dc:subject/>
  <dc:title>The Kennet &amp; Avon Canal Trust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